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4816D0F2" w14:textId="77777777" w:rsidR="00E46FBA" w:rsidRDefault="00E46FBA" w:rsidP="00BD300E">
      <w:pPr>
        <w:rPr>
          <w:b/>
          <w:iCs/>
          <w:color w:val="333333"/>
          <w:shd w:val="clear" w:color="auto" w:fill="FFFFFF"/>
        </w:rPr>
      </w:pPr>
    </w:p>
    <w:p w14:paraId="6AC53462" w14:textId="77777777" w:rsidR="00E46FBA" w:rsidRDefault="00E46FBA" w:rsidP="00BD300E">
      <w:pPr>
        <w:rPr>
          <w:b/>
          <w:iCs/>
          <w:color w:val="333333"/>
          <w:shd w:val="clear" w:color="auto" w:fill="FFFFFF"/>
        </w:rPr>
      </w:pPr>
    </w:p>
    <w:p w14:paraId="450FBE61" w14:textId="77777777" w:rsidR="00E46FBA" w:rsidRDefault="00E46FBA" w:rsidP="00BD300E">
      <w:pPr>
        <w:rPr>
          <w:b/>
          <w:iCs/>
          <w:color w:val="333333"/>
          <w:shd w:val="clear" w:color="auto" w:fill="FFFFFF"/>
        </w:rPr>
      </w:pPr>
    </w:p>
    <w:p w14:paraId="71698226" w14:textId="77777777" w:rsidR="00E46FBA" w:rsidRDefault="00E46FBA" w:rsidP="00BD300E">
      <w:pPr>
        <w:rPr>
          <w:b/>
          <w:iCs/>
          <w:color w:val="333333"/>
          <w:shd w:val="clear" w:color="auto" w:fill="FFFFFF"/>
        </w:rPr>
      </w:pPr>
    </w:p>
    <w:p w14:paraId="1A9C718C" w14:textId="06D18C91" w:rsidR="00FC3874" w:rsidRPr="009B303B" w:rsidRDefault="00FC3874" w:rsidP="00764ECD">
      <w:pPr>
        <w:jc w:val="center"/>
      </w:pPr>
      <w:r w:rsidRPr="00BC5A18">
        <w:rPr>
          <w:b/>
          <w:iCs/>
          <w:color w:val="538135" w:themeColor="accent6" w:themeShade="BF"/>
          <w:sz w:val="32"/>
          <w:szCs w:val="32"/>
          <w:shd w:val="clear" w:color="auto" w:fill="FFFFFF"/>
        </w:rPr>
        <w:t xml:space="preserve">TITLE: </w:t>
      </w:r>
      <w:r w:rsidR="00764ECD" w:rsidRPr="00764ECD">
        <w:rPr>
          <w:b/>
          <w:iCs/>
          <w:color w:val="538135" w:themeColor="accent6" w:themeShade="BF"/>
          <w:sz w:val="32"/>
          <w:szCs w:val="32"/>
          <w:shd w:val="clear" w:color="auto" w:fill="FFFFFF"/>
        </w:rPr>
        <w:t>Efficacy of Early Nutritional Interventions in Preterm Infants</w:t>
      </w:r>
    </w:p>
    <w:p w14:paraId="5F89B3DB" w14:textId="77777777" w:rsidR="000C206E" w:rsidRPr="000C206E" w:rsidRDefault="00FC3874" w:rsidP="000C206E">
      <w:pPr>
        <w:jc w:val="center"/>
        <w:rPr>
          <w:color w:val="231F20"/>
          <w:lang w:val="en-IN"/>
        </w:rPr>
      </w:pPr>
      <w:r w:rsidRPr="009B303B">
        <w:rPr>
          <w:b/>
          <w:bCs/>
        </w:rPr>
        <w:t>Name:</w:t>
      </w:r>
      <w:r w:rsidRPr="009B303B">
        <w:t xml:space="preserve"> </w:t>
      </w:r>
      <w:r w:rsidR="000C206E" w:rsidRPr="000C206E">
        <w:rPr>
          <w:color w:val="231F20"/>
          <w:lang w:val="en-IN"/>
        </w:rPr>
        <w:t>Freya Wilson</w:t>
      </w:r>
    </w:p>
    <w:p w14:paraId="60DE5981" w14:textId="40C5BF96" w:rsidR="00FC3874" w:rsidRPr="009B303B" w:rsidRDefault="00FC3874" w:rsidP="00BC5A18">
      <w:pPr>
        <w:jc w:val="center"/>
      </w:pPr>
      <w:r w:rsidRPr="009B303B">
        <w:rPr>
          <w:b/>
          <w:bCs/>
        </w:rPr>
        <w:t>Affiliation:</w:t>
      </w:r>
      <w:r w:rsidRPr="009B303B">
        <w:t xml:space="preserve"> Professor/Assistant Professor at </w:t>
      </w:r>
      <w:r w:rsidR="00E52B72">
        <w:t>Liege</w:t>
      </w:r>
      <w:r w:rsidR="00141C63">
        <w:t xml:space="preserve"> </w:t>
      </w:r>
      <w:r w:rsidRPr="009B303B">
        <w:t>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751C7B48" w:rsidR="00BC5A18" w:rsidRPr="000C206E" w:rsidRDefault="00BC5A18" w:rsidP="000C206E">
      <w:pPr>
        <w:jc w:val="center"/>
        <w:rPr>
          <w:lang w:val="en-IN"/>
        </w:rPr>
      </w:pPr>
      <w:r w:rsidRPr="009B303B">
        <w:rPr>
          <w:b/>
          <w:bCs/>
        </w:rPr>
        <w:t>Email ID:</w:t>
      </w:r>
      <w:r w:rsidRPr="009B303B">
        <w:t xml:space="preserve"> </w:t>
      </w:r>
      <w:r w:rsidR="000C206E" w:rsidRPr="000C206E">
        <w:rPr>
          <w:lang w:val="en-IN"/>
        </w:rPr>
        <w:t>Freya Wilson</w:t>
      </w:r>
      <w:r w:rsidR="00D83CE4" w:rsidRPr="00D83CE4">
        <w:t>@outlook.com</w:t>
      </w:r>
    </w:p>
    <w:p w14:paraId="60565AC3" w14:textId="7C246C5A" w:rsidR="00FC3874" w:rsidRDefault="009B303B">
      <w:r>
        <w:rPr>
          <w:noProof/>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5A093882" w14:textId="77777777" w:rsidR="009B303B" w:rsidRDefault="009B303B" w:rsidP="000F04BD"/>
    <w:p w14:paraId="6D06A11F" w14:textId="77777777" w:rsidR="000F04BD" w:rsidRDefault="000F04BD" w:rsidP="000F04BD">
      <w:pPr>
        <w:rPr>
          <w:b/>
          <w:bCs/>
          <w:caps/>
          <w:color w:val="538135" w:themeColor="accent6" w:themeShade="BF"/>
        </w:rPr>
        <w:sectPr w:rsidR="000F04BD"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0CE783E9" w:rsidR="00FC3874" w:rsidRPr="00BC5A18" w:rsidRDefault="00FC3874" w:rsidP="000F04BD">
      <w:pPr>
        <w:rPr>
          <w:b/>
          <w:bCs/>
          <w:caps/>
          <w:color w:val="538135" w:themeColor="accent6" w:themeShade="BF"/>
        </w:rPr>
      </w:pPr>
      <w:r w:rsidRPr="00BC5A18">
        <w:rPr>
          <w:b/>
          <w:bCs/>
          <w:caps/>
          <w:color w:val="538135" w:themeColor="accent6" w:themeShade="BF"/>
        </w:rPr>
        <w:t>Abstract (</w:t>
      </w:r>
      <w:r w:rsidR="00E52B72">
        <w:rPr>
          <w:b/>
          <w:bCs/>
          <w:color w:val="538135" w:themeColor="accent6" w:themeShade="BF"/>
        </w:rPr>
        <w:t>up to</w:t>
      </w:r>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3DB15196" w14:textId="77777777" w:rsidR="000F04BD" w:rsidRPr="000F04BD" w:rsidRDefault="000F04BD" w:rsidP="000C206E">
      <w:pPr>
        <w:jc w:val="both"/>
      </w:pPr>
      <w:r w:rsidRPr="000F04BD">
        <w:rPr>
          <w:b/>
          <w:bCs/>
        </w:rPr>
        <w:t xml:space="preserve">Objective: </w:t>
      </w:r>
      <w:r w:rsidRPr="000F04BD">
        <w:t>To evaluate the efficacy of early nutritional interventions, including parenteral nutrition, trophic enteral feeding, and human milk fortification, on growth outcomes, feeding tolerance, and morbidity reduction in very low birth weight (VLBW) preterm infants admitted to the neonatal intensive care unit (NICU).</w:t>
      </w:r>
    </w:p>
    <w:p w14:paraId="7B6A22B2" w14:textId="77777777" w:rsidR="000F04BD" w:rsidRPr="000F04BD" w:rsidRDefault="000F04BD" w:rsidP="000C206E">
      <w:pPr>
        <w:jc w:val="both"/>
      </w:pPr>
    </w:p>
    <w:p w14:paraId="1A48905F" w14:textId="53E26043" w:rsidR="000C206E" w:rsidRDefault="000C206E" w:rsidP="000C206E">
      <w:pPr>
        <w:jc w:val="both"/>
        <w:rPr>
          <w:lang w:val="en-IN"/>
        </w:rPr>
      </w:pPr>
      <w:r w:rsidRPr="000C206E">
        <w:rPr>
          <w:b/>
          <w:bCs/>
          <w:lang w:val="en-IN"/>
        </w:rPr>
        <w:t>Methods:</w:t>
      </w:r>
      <w:r w:rsidRPr="000C206E">
        <w:rPr>
          <w:lang w:val="en-IN"/>
        </w:rPr>
        <w:t xml:space="preserve"> A randomized controlled trial was conducted involving 120 preterm infants born between 28 and 32 weeks of gestation. Participants were divided into two groups: Group A received individualized macronutrient-fortified donor breast milk, while Group B received standard preterm formula. Growth parameters, including weight gain and head circumference, were measured daily</w:t>
      </w:r>
      <w:r w:rsidR="0079441E">
        <w:rPr>
          <w:lang w:val="en-IN"/>
        </w:rPr>
        <w:t>.</w:t>
      </w:r>
    </w:p>
    <w:p w14:paraId="023868AC" w14:textId="77777777" w:rsidR="000C206E" w:rsidRPr="000C206E" w:rsidRDefault="000C206E" w:rsidP="000C206E">
      <w:pPr>
        <w:jc w:val="both"/>
        <w:rPr>
          <w:lang w:val="en-IN"/>
        </w:rPr>
      </w:pPr>
    </w:p>
    <w:p w14:paraId="6CD73BF0" w14:textId="77777777" w:rsidR="000C206E" w:rsidRDefault="000C206E" w:rsidP="000C206E">
      <w:pPr>
        <w:jc w:val="both"/>
        <w:rPr>
          <w:lang w:val="en-IN"/>
        </w:rPr>
      </w:pPr>
      <w:r w:rsidRPr="000C206E">
        <w:rPr>
          <w:b/>
          <w:bCs/>
          <w:lang w:val="en-IN"/>
        </w:rPr>
        <w:t>Results:</w:t>
      </w:r>
      <w:r w:rsidRPr="000C206E">
        <w:rPr>
          <w:lang w:val="en-IN"/>
        </w:rPr>
        <w:t xml:space="preserve"> Infants in Group A demonstrated a significantly higher average weight gain velocity (18.2 g/kg/day) compared to Group B (14.5 g/kg/day). Additionally, the fortified human milk cohort showed a 15% reduction in the incidence of feeding intolerance and achieved higher cognitive scores on the Bayley Scales of Infant Development at one year of age.</w:t>
      </w:r>
    </w:p>
    <w:p w14:paraId="265726FF" w14:textId="77777777" w:rsidR="000C206E" w:rsidRPr="000C206E" w:rsidRDefault="000C206E" w:rsidP="000C206E">
      <w:pPr>
        <w:jc w:val="both"/>
        <w:rPr>
          <w:lang w:val="en-IN"/>
        </w:rPr>
      </w:pPr>
    </w:p>
    <w:p w14:paraId="18236591" w14:textId="77777777" w:rsidR="000C206E" w:rsidRPr="000C206E" w:rsidRDefault="000C206E" w:rsidP="000C206E">
      <w:pPr>
        <w:jc w:val="both"/>
        <w:rPr>
          <w:lang w:val="en-IN"/>
        </w:rPr>
      </w:pPr>
      <w:r w:rsidRPr="000C206E">
        <w:rPr>
          <w:b/>
          <w:bCs/>
          <w:lang w:val="en-IN"/>
        </w:rPr>
        <w:t>Conclusion:</w:t>
      </w:r>
      <w:r w:rsidRPr="000C206E">
        <w:rPr>
          <w:lang w:val="en-IN"/>
        </w:rPr>
        <w:t xml:space="preserve"> Early customized fortification of human milk optimizes physical growth and supports better neurodevelopmental trajectories in VLBW infants. Implementing standardized target fortification protocols in Neonatal Intensive Care Units (NICUs) is highly recommended to improve long-term pediatric outcomes.</w:t>
      </w:r>
    </w:p>
    <w:p w14:paraId="41666E72" w14:textId="1061FD8C" w:rsidR="00FC3874" w:rsidRPr="00BC5A18" w:rsidRDefault="006B7967" w:rsidP="006B7967">
      <w:pPr>
        <w:jc w:val="both"/>
        <w:rPr>
          <w:b/>
          <w:bCs/>
          <w:caps/>
          <w:color w:val="538135" w:themeColor="accent6" w:themeShade="BF"/>
        </w:rPr>
      </w:pPr>
      <w:r>
        <w:br w:type="column"/>
      </w:r>
      <w:r w:rsidR="00FC3874" w:rsidRPr="00BC5A18">
        <w:rPr>
          <w:b/>
          <w:bCs/>
          <w:caps/>
          <w:color w:val="538135" w:themeColor="accent6" w:themeShade="BF"/>
        </w:rPr>
        <w:t>Biography (</w:t>
      </w:r>
      <w:r w:rsidR="00E52B72">
        <w:rPr>
          <w:b/>
          <w:bCs/>
          <w:color w:val="538135" w:themeColor="accent6" w:themeShade="BF"/>
        </w:rPr>
        <w:t>up to</w:t>
      </w:r>
      <w:r w:rsidR="00BC5A18">
        <w:rPr>
          <w:b/>
          <w:bCs/>
          <w:color w:val="538135" w:themeColor="accent6" w:themeShade="BF"/>
        </w:rPr>
        <w:t xml:space="preserve"> </w:t>
      </w:r>
      <w:r w:rsidR="00BC5A18" w:rsidRPr="00BC5A18">
        <w:rPr>
          <w:b/>
          <w:bCs/>
          <w:caps/>
          <w:color w:val="538135" w:themeColor="accent6" w:themeShade="BF"/>
        </w:rPr>
        <w:t>200</w:t>
      </w:r>
      <w:r w:rsidR="00FC3874" w:rsidRPr="00BC5A18">
        <w:rPr>
          <w:b/>
          <w:bCs/>
          <w:caps/>
          <w:color w:val="538135" w:themeColor="accent6" w:themeShade="BF"/>
        </w:rPr>
        <w:t xml:space="preserve"> </w:t>
      </w:r>
      <w:r w:rsidR="00BC5A18" w:rsidRPr="00BC5A18">
        <w:rPr>
          <w:b/>
          <w:bCs/>
          <w:color w:val="538135" w:themeColor="accent6" w:themeShade="BF"/>
        </w:rPr>
        <w:t>words</w:t>
      </w:r>
      <w:r w:rsidR="00FC3874" w:rsidRPr="00BC5A18">
        <w:rPr>
          <w:b/>
          <w:bCs/>
          <w:caps/>
          <w:color w:val="538135" w:themeColor="accent6" w:themeShade="BF"/>
        </w:rPr>
        <w:t>)</w:t>
      </w:r>
    </w:p>
    <w:p w14:paraId="6D57017C" w14:textId="0924F74F" w:rsidR="00FC3874" w:rsidRDefault="00FC3874">
      <w:pPr>
        <w:rPr>
          <w:caps/>
        </w:rPr>
      </w:pPr>
    </w:p>
    <w:p w14:paraId="6A304ED7" w14:textId="74FE0913" w:rsidR="00BC5A18" w:rsidRDefault="00BC5A18" w:rsidP="00BC5A18">
      <w:pPr>
        <w:jc w:val="both"/>
      </w:pPr>
      <w:r>
        <w:t>Mark White</w:t>
      </w:r>
      <w:r w:rsidRPr="00BC5A18">
        <w:t xml:space="preserve"> completed his </w:t>
      </w:r>
      <w:r w:rsidR="00E52B72">
        <w:t>Ph.D.</w:t>
      </w:r>
      <w:r w:rsidRPr="00BC5A18">
        <w:t xml:space="preserve"> at the age of 35 years from </w:t>
      </w:r>
      <w:r>
        <w:t>S</w:t>
      </w:r>
      <w:r w:rsidRPr="00BC5A18">
        <w:t xml:space="preserve">tanford </w:t>
      </w:r>
      <w:r>
        <w:t>U</w:t>
      </w:r>
      <w:r w:rsidRPr="00BC5A18">
        <w:t xml:space="preserve">niversity, </w:t>
      </w:r>
      <w:r>
        <w:t>USA</w:t>
      </w:r>
      <w:r w:rsidRPr="00BC5A18">
        <w:t xml:space="preserve">. He is the head of </w:t>
      </w:r>
      <w:r w:rsidR="00E52B72">
        <w:t xml:space="preserve">the </w:t>
      </w:r>
      <w:r w:rsidRPr="00BC5A18">
        <w:t xml:space="preserve">mechanical engineering department of </w:t>
      </w:r>
      <w:r>
        <w:t>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3CF4AD93" w14:textId="11B3ACFB" w:rsidR="009B303B" w:rsidRDefault="009B303B">
      <w:pPr>
        <w:rPr>
          <w:caps/>
        </w:rPr>
      </w:pPr>
    </w:p>
    <w:p w14:paraId="34FFE516" w14:textId="580456E8" w:rsidR="009B303B" w:rsidRDefault="009B303B">
      <w:pPr>
        <w:rPr>
          <w:caps/>
        </w:rPr>
      </w:pPr>
    </w:p>
    <w:p w14:paraId="417BDD89" w14:textId="77777777" w:rsidR="00974C8C" w:rsidRDefault="00974C8C">
      <w:pPr>
        <w:rPr>
          <w:caps/>
        </w:rPr>
      </w:pPr>
    </w:p>
    <w:p w14:paraId="02F4A5F8" w14:textId="77777777" w:rsidR="009B303B" w:rsidRDefault="009B303B">
      <w:pPr>
        <w:rPr>
          <w:caps/>
        </w:rPr>
      </w:pPr>
    </w:p>
    <w:p w14:paraId="57AA17FD" w14:textId="77777777" w:rsidR="000C206E" w:rsidRDefault="000C206E" w:rsidP="009B303B">
      <w:pPr>
        <w:rPr>
          <w:b/>
          <w:bCs/>
        </w:rPr>
      </w:pPr>
    </w:p>
    <w:p w14:paraId="18F91C0F" w14:textId="77777777" w:rsidR="000C206E" w:rsidRDefault="000C206E" w:rsidP="009B303B">
      <w:pPr>
        <w:rPr>
          <w:b/>
          <w:bCs/>
        </w:rPr>
      </w:pPr>
    </w:p>
    <w:p w14:paraId="125FA9AB" w14:textId="77777777" w:rsidR="000C206E" w:rsidRDefault="000C206E" w:rsidP="009B303B">
      <w:pPr>
        <w:rPr>
          <w:b/>
          <w:bCs/>
        </w:rPr>
      </w:pPr>
    </w:p>
    <w:p w14:paraId="4BF7DA9E" w14:textId="77777777" w:rsidR="000C206E" w:rsidRDefault="000C206E" w:rsidP="009B303B">
      <w:pPr>
        <w:rPr>
          <w:b/>
          <w:bCs/>
        </w:rPr>
      </w:pPr>
    </w:p>
    <w:p w14:paraId="29AF3951" w14:textId="77777777" w:rsidR="000C206E" w:rsidRDefault="000C206E" w:rsidP="009B303B">
      <w:pPr>
        <w:rPr>
          <w:b/>
          <w:bCs/>
        </w:rPr>
      </w:pPr>
    </w:p>
    <w:p w14:paraId="47842AD3" w14:textId="77777777" w:rsidR="000C206E" w:rsidRDefault="000C206E" w:rsidP="009B303B">
      <w:pPr>
        <w:rPr>
          <w:b/>
          <w:bCs/>
        </w:rPr>
      </w:pPr>
    </w:p>
    <w:p w14:paraId="7A54E370" w14:textId="12D906C4" w:rsidR="009B303B" w:rsidRDefault="009B303B" w:rsidP="009B303B">
      <w:r w:rsidRPr="009B303B">
        <w:rPr>
          <w:b/>
          <w:bCs/>
        </w:rPr>
        <w:t>Presenter Name:</w:t>
      </w:r>
      <w:r>
        <w:t xml:space="preserve"> </w:t>
      </w:r>
      <w:r w:rsidR="00695AE1">
        <w:t>Freya Wilson</w:t>
      </w:r>
    </w:p>
    <w:p w14:paraId="25A63733" w14:textId="518A9CD3" w:rsidR="009B303B" w:rsidRDefault="009B303B" w:rsidP="009B303B">
      <w:r w:rsidRPr="009B303B">
        <w:rPr>
          <w:b/>
          <w:bCs/>
        </w:rPr>
        <w:t>Mode of Presentation:</w:t>
      </w:r>
      <w:r>
        <w:t xml:space="preserve"> Oral/Poster.</w:t>
      </w:r>
    </w:p>
    <w:p w14:paraId="74A06E93" w14:textId="0AF7190C" w:rsidR="009B303B" w:rsidRDefault="009B303B" w:rsidP="009B303B">
      <w:r w:rsidRPr="009B303B">
        <w:rPr>
          <w:b/>
          <w:bCs/>
        </w:rPr>
        <w:t>Contact number:</w:t>
      </w:r>
      <w:r>
        <w:t xml:space="preserve"> </w:t>
      </w:r>
    </w:p>
    <w:p w14:paraId="4DDA8D44" w14:textId="7E8FBCF5" w:rsidR="009B303B" w:rsidRDefault="009B303B">
      <w:pPr>
        <w:rPr>
          <w:caps/>
        </w:rPr>
      </w:pPr>
    </w:p>
    <w:p w14:paraId="2C557B5A" w14:textId="47EEACC8" w:rsidR="009B303B" w:rsidRDefault="009B303B">
      <w:r>
        <w:rPr>
          <w:noProof/>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sectPr w:rsidR="009B303B"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D394" w14:textId="77777777" w:rsidR="00FB749F" w:rsidRDefault="00FB749F">
      <w:r>
        <w:separator/>
      </w:r>
    </w:p>
  </w:endnote>
  <w:endnote w:type="continuationSeparator" w:id="0">
    <w:p w14:paraId="39AD991D" w14:textId="77777777" w:rsidR="00FB749F" w:rsidRDefault="00F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BF1" w14:textId="77777777" w:rsidR="007106D0" w:rsidRDefault="0071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F708" w14:textId="77777777" w:rsidR="007106D0" w:rsidRDefault="0071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A10B" w14:textId="77777777" w:rsidR="007106D0" w:rsidRDefault="0071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5F03" w14:textId="77777777" w:rsidR="00FB749F" w:rsidRDefault="00FB749F">
      <w:r>
        <w:separator/>
      </w:r>
    </w:p>
  </w:footnote>
  <w:footnote w:type="continuationSeparator" w:id="0">
    <w:p w14:paraId="1FC99F9E" w14:textId="77777777" w:rsidR="00FB749F" w:rsidRDefault="00FB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2B7E" w14:textId="58E76429" w:rsidR="00E46FBA" w:rsidRDefault="00000000">
    <w:pPr>
      <w:pStyle w:val="Header"/>
    </w:pPr>
    <w:r>
      <w:rPr>
        <w:noProof/>
      </w:rPr>
      <w:pict w14:anchorId="3FFA5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3579" o:spid="_x0000_s1116" type="#_x0000_t75" style="position:absolute;margin-left:0;margin-top:0;width:595.2pt;height:841.9pt;z-index:-251657216;mso-position-horizontal:center;mso-position-horizontal-relative:margin;mso-position-vertical:center;mso-position-vertical-relative:margin" o:allowincell="f">
          <v:imagedata r:id="rId1" o:title="Pediatric Header Physic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88A" w14:textId="0195445A" w:rsidR="00872622" w:rsidRPr="00BD61DA" w:rsidRDefault="00000000">
    <w:pPr>
      <w:pStyle w:val="Header"/>
      <w:rPr>
        <w:lang w:val="en-IN"/>
      </w:rPr>
    </w:pPr>
    <w:r>
      <w:rPr>
        <w:noProof/>
        <w:lang w:val="en-IN"/>
      </w:rPr>
      <w:pict w14:anchorId="566BE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3580" o:spid="_x0000_s1117" type="#_x0000_t75" style="position:absolute;margin-left:0;margin-top:0;width:595.2pt;height:841.9pt;z-index:-251656192;mso-position-horizontal:center;mso-position-horizontal-relative:margin;mso-position-vertical:center;mso-position-vertical-relative:margin" o:allowincell="f">
          <v:imagedata r:id="rId1" o:title="Pediatric Header Physic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0CE" w14:textId="5DF32D06" w:rsidR="00E46FBA" w:rsidRDefault="00000000">
    <w:pPr>
      <w:pStyle w:val="Header"/>
    </w:pPr>
    <w:r>
      <w:rPr>
        <w:noProof/>
      </w:rPr>
      <w:pict w14:anchorId="55131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3578" o:spid="_x0000_s1115" type="#_x0000_t75" style="position:absolute;margin-left:0;margin-top:0;width:595.2pt;height:841.9pt;z-index:-251658240;mso-position-horizontal:center;mso-position-horizontal-relative:margin;mso-position-vertical:center;mso-position-vertical-relative:margin" o:allowincell="f">
          <v:imagedata r:id="rId1" o:title="Pediatric Header Physic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E"/>
    <w:rsid w:val="000066FD"/>
    <w:rsid w:val="00023806"/>
    <w:rsid w:val="0004490C"/>
    <w:rsid w:val="00071ED9"/>
    <w:rsid w:val="000C206E"/>
    <w:rsid w:val="000F04BD"/>
    <w:rsid w:val="00104ADA"/>
    <w:rsid w:val="00121ED2"/>
    <w:rsid w:val="00141C63"/>
    <w:rsid w:val="00192E4C"/>
    <w:rsid w:val="00192E7D"/>
    <w:rsid w:val="00196967"/>
    <w:rsid w:val="001B07BB"/>
    <w:rsid w:val="002127C0"/>
    <w:rsid w:val="00216717"/>
    <w:rsid w:val="00230B44"/>
    <w:rsid w:val="00244745"/>
    <w:rsid w:val="0026515F"/>
    <w:rsid w:val="00275981"/>
    <w:rsid w:val="00286DD1"/>
    <w:rsid w:val="002F581E"/>
    <w:rsid w:val="003612D2"/>
    <w:rsid w:val="00383C25"/>
    <w:rsid w:val="003A2B05"/>
    <w:rsid w:val="003C417C"/>
    <w:rsid w:val="003D27E5"/>
    <w:rsid w:val="003D2CC7"/>
    <w:rsid w:val="003E7CE8"/>
    <w:rsid w:val="00425044"/>
    <w:rsid w:val="0043115B"/>
    <w:rsid w:val="0048066D"/>
    <w:rsid w:val="00494B57"/>
    <w:rsid w:val="004C6C39"/>
    <w:rsid w:val="004D3D2B"/>
    <w:rsid w:val="004E255B"/>
    <w:rsid w:val="005002DB"/>
    <w:rsid w:val="0050494A"/>
    <w:rsid w:val="00511C17"/>
    <w:rsid w:val="005354EE"/>
    <w:rsid w:val="00543E8C"/>
    <w:rsid w:val="00546291"/>
    <w:rsid w:val="005B18F8"/>
    <w:rsid w:val="005F71C9"/>
    <w:rsid w:val="006274DA"/>
    <w:rsid w:val="006429A4"/>
    <w:rsid w:val="0064356F"/>
    <w:rsid w:val="00675A88"/>
    <w:rsid w:val="006822CE"/>
    <w:rsid w:val="00695AE1"/>
    <w:rsid w:val="006B7967"/>
    <w:rsid w:val="006C65BB"/>
    <w:rsid w:val="006C7038"/>
    <w:rsid w:val="006D6496"/>
    <w:rsid w:val="006E7A3D"/>
    <w:rsid w:val="007106D0"/>
    <w:rsid w:val="00740086"/>
    <w:rsid w:val="00764ECD"/>
    <w:rsid w:val="0079441E"/>
    <w:rsid w:val="007B1524"/>
    <w:rsid w:val="007B5AF4"/>
    <w:rsid w:val="007E232A"/>
    <w:rsid w:val="007F77C0"/>
    <w:rsid w:val="008000D9"/>
    <w:rsid w:val="00822D51"/>
    <w:rsid w:val="00872622"/>
    <w:rsid w:val="008A2799"/>
    <w:rsid w:val="008B5D55"/>
    <w:rsid w:val="008D6B9C"/>
    <w:rsid w:val="008E096D"/>
    <w:rsid w:val="00937FB2"/>
    <w:rsid w:val="00942083"/>
    <w:rsid w:val="009524BC"/>
    <w:rsid w:val="00974C8C"/>
    <w:rsid w:val="00974D04"/>
    <w:rsid w:val="009B303B"/>
    <w:rsid w:val="009C754D"/>
    <w:rsid w:val="00A21452"/>
    <w:rsid w:val="00A459E9"/>
    <w:rsid w:val="00A909DE"/>
    <w:rsid w:val="00AA3A19"/>
    <w:rsid w:val="00AC0428"/>
    <w:rsid w:val="00B301BE"/>
    <w:rsid w:val="00B342D2"/>
    <w:rsid w:val="00B52AE8"/>
    <w:rsid w:val="00B67EDC"/>
    <w:rsid w:val="00BA69F0"/>
    <w:rsid w:val="00BC5A18"/>
    <w:rsid w:val="00BD300E"/>
    <w:rsid w:val="00C57600"/>
    <w:rsid w:val="00C941F1"/>
    <w:rsid w:val="00CB4669"/>
    <w:rsid w:val="00CD5B2F"/>
    <w:rsid w:val="00D02766"/>
    <w:rsid w:val="00D25445"/>
    <w:rsid w:val="00D83CE4"/>
    <w:rsid w:val="00D87364"/>
    <w:rsid w:val="00DF0D51"/>
    <w:rsid w:val="00E06A3E"/>
    <w:rsid w:val="00E37BC4"/>
    <w:rsid w:val="00E46FBA"/>
    <w:rsid w:val="00E52B72"/>
    <w:rsid w:val="00EB5CC3"/>
    <w:rsid w:val="00ED3FE8"/>
    <w:rsid w:val="00F34BA0"/>
    <w:rsid w:val="00F44845"/>
    <w:rsid w:val="00F45ABF"/>
    <w:rsid w:val="00F50F3D"/>
    <w:rsid w:val="00F612E9"/>
    <w:rsid w:val="00F711F4"/>
    <w:rsid w:val="00F83106"/>
    <w:rsid w:val="00F92480"/>
    <w:rsid w:val="00FA55A6"/>
    <w:rsid w:val="00FB2A2D"/>
    <w:rsid w:val="00FB2FD4"/>
    <w:rsid w:val="00FB749F"/>
    <w:rsid w:val="00FC3874"/>
    <w:rsid w:val="00FE5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07E4"/>
  <w15:chartTrackingRefBased/>
  <w15:docId w15:val="{A1C6304D-0692-4F1A-837D-CB6CA82A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 w:type="paragraph" w:styleId="NormalWeb">
    <w:name w:val="Normal (Web)"/>
    <w:basedOn w:val="Normal"/>
    <w:uiPriority w:val="99"/>
    <w:semiHidden/>
    <w:unhideWhenUsed/>
    <w:rsid w:val="000C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Priyadharshini R</dc:creator>
  <cp:keywords/>
  <dc:description/>
  <cp:lastModifiedBy>Divya Shree</cp:lastModifiedBy>
  <cp:revision>3</cp:revision>
  <dcterms:created xsi:type="dcterms:W3CDTF">2026-06-05T09:27:00Z</dcterms:created>
  <dcterms:modified xsi:type="dcterms:W3CDTF">2026-06-08T04:10:00Z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3f9c6ae416688166b2ca8886d99ef40d3e6db992d28d3ef7efb9548bab657d8a</vt:lpwstr>
  </property>
</Properties>
</file>